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493A5F" w:rsidRPr="00F07424" w:rsidTr="00493A5F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80" w:rsidRDefault="00C93380" w:rsidP="00C933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C93380" w:rsidRDefault="00C93380" w:rsidP="00C933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493A5F" w:rsidRDefault="00C93380" w:rsidP="00C933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ДИО</w:t>
            </w:r>
            <w:r w:rsidR="00493A5F">
              <w:rPr>
                <w:b/>
                <w:bCs/>
                <w:sz w:val="22"/>
                <w:szCs w:val="22"/>
              </w:rPr>
              <w:t xml:space="preserve"> 1.203</w:t>
            </w:r>
          </w:p>
          <w:p w:rsidR="00493A5F" w:rsidRPr="000B468B" w:rsidRDefault="00493A5F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27161" cy="1327161"/>
                  <wp:effectExtent l="19050" t="0" r="6339" b="0"/>
                  <wp:docPr id="2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61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93A5F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EC" w:rsidRPr="00DF1648" w:rsidRDefault="00197565" w:rsidP="00D26921">
            <w:pPr>
              <w:rPr>
                <w:color w:val="000000"/>
              </w:rPr>
            </w:pPr>
            <w:r>
              <w:rPr>
                <w:color w:val="000000"/>
              </w:rPr>
              <w:t>Должен состоя</w:t>
            </w:r>
            <w:r w:rsidR="00493A5F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="002604F6">
              <w:rPr>
                <w:color w:val="000000"/>
              </w:rPr>
              <w:t xml:space="preserve"> из</w:t>
            </w:r>
            <w:r w:rsidR="00231C6D">
              <w:rPr>
                <w:color w:val="000000"/>
              </w:rPr>
              <w:t xml:space="preserve"> сидения</w:t>
            </w:r>
            <w:r w:rsidR="002604F6">
              <w:rPr>
                <w:color w:val="000000"/>
              </w:rPr>
              <w:t xml:space="preserve"> размером не менее 460х163 мм</w:t>
            </w:r>
            <w:r w:rsidR="00231C6D">
              <w:rPr>
                <w:color w:val="000000"/>
              </w:rPr>
              <w:t>,</w:t>
            </w:r>
            <w:r w:rsidR="00493A5F">
              <w:rPr>
                <w:color w:val="000000"/>
              </w:rPr>
              <w:t xml:space="preserve"> </w:t>
            </w:r>
            <w:r w:rsidR="00231C6D">
              <w:rPr>
                <w:color w:val="000000"/>
              </w:rPr>
              <w:t>крепящегося на цепном подвесе. С</w:t>
            </w:r>
            <w:r w:rsidR="00231C6D">
              <w:rPr>
                <w:color w:val="000000"/>
              </w:rPr>
              <w:t>и</w:t>
            </w:r>
            <w:r w:rsidR="00231C6D">
              <w:rPr>
                <w:color w:val="000000"/>
              </w:rPr>
              <w:t xml:space="preserve">дение подвеса должно быть выполнено </w:t>
            </w:r>
            <w:r w:rsidR="00493A5F"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обле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ченного алюминиевого каркаса, покрытого слоем мягкой резины</w:t>
            </w:r>
            <w:r w:rsidR="002353EC">
              <w:rPr>
                <w:color w:val="000000"/>
              </w:rPr>
              <w:t xml:space="preserve"> (термоэластопласт)</w:t>
            </w:r>
            <w:r>
              <w:rPr>
                <w:color w:val="000000"/>
              </w:rPr>
              <w:t xml:space="preserve"> голубого цвета.</w:t>
            </w:r>
            <w:r w:rsidR="00476E7D">
              <w:rPr>
                <w:color w:val="000000"/>
              </w:rPr>
              <w:t xml:space="preserve"> Мягкость резины</w:t>
            </w:r>
            <w:r w:rsidR="002353EC">
              <w:rPr>
                <w:color w:val="000000"/>
              </w:rPr>
              <w:t xml:space="preserve"> (80-90 Шор А)</w:t>
            </w:r>
            <w:r w:rsidR="00476E7D">
              <w:rPr>
                <w:color w:val="000000"/>
              </w:rPr>
              <w:t xml:space="preserve"> и облегчение м</w:t>
            </w:r>
            <w:r w:rsidR="00476E7D">
              <w:rPr>
                <w:color w:val="000000"/>
              </w:rPr>
              <w:t>е</w:t>
            </w:r>
            <w:r w:rsidR="00476E7D">
              <w:rPr>
                <w:color w:val="000000"/>
              </w:rPr>
              <w:t>таллокаркаса сидения</w:t>
            </w:r>
            <w:r>
              <w:rPr>
                <w:color w:val="000000"/>
              </w:rPr>
              <w:t xml:space="preserve"> </w:t>
            </w:r>
            <w:r w:rsidR="00476E7D">
              <w:rPr>
                <w:color w:val="000000"/>
              </w:rPr>
              <w:t>за счет применения алюм</w:t>
            </w:r>
            <w:r w:rsidR="00476E7D">
              <w:rPr>
                <w:color w:val="000000"/>
              </w:rPr>
              <w:t>и</w:t>
            </w:r>
            <w:r w:rsidR="00476E7D">
              <w:rPr>
                <w:color w:val="000000"/>
              </w:rPr>
              <w:t>ния должно обеспечивать наибольшую травмоб</w:t>
            </w:r>
            <w:r w:rsidR="00476E7D">
              <w:rPr>
                <w:color w:val="000000"/>
              </w:rPr>
              <w:t>е</w:t>
            </w:r>
            <w:r w:rsidR="00476E7D">
              <w:rPr>
                <w:color w:val="000000"/>
              </w:rPr>
              <w:t xml:space="preserve">зопасность при эксплуатации на детских игровых площадках. </w:t>
            </w:r>
            <w:r w:rsidR="00DB2215">
              <w:rPr>
                <w:color w:val="000000"/>
              </w:rPr>
              <w:t>Внешняя</w:t>
            </w:r>
            <w:r>
              <w:rPr>
                <w:color w:val="000000"/>
              </w:rPr>
              <w:t xml:space="preserve"> поверхность </w:t>
            </w:r>
            <w:r w:rsidR="00DB2215">
              <w:rPr>
                <w:color w:val="000000"/>
              </w:rPr>
              <w:t xml:space="preserve">резины </w:t>
            </w:r>
            <w:r w:rsidR="00231C6D">
              <w:rPr>
                <w:color w:val="000000"/>
              </w:rPr>
              <w:t>сидения</w:t>
            </w:r>
            <w:r>
              <w:rPr>
                <w:color w:val="000000"/>
              </w:rPr>
              <w:t xml:space="preserve"> </w:t>
            </w:r>
            <w:r w:rsidR="00DB2215">
              <w:rPr>
                <w:color w:val="000000"/>
              </w:rPr>
              <w:t>должна иметь фактуру шагрени, с рельефн</w:t>
            </w:r>
            <w:r w:rsidR="002604F6">
              <w:rPr>
                <w:color w:val="000000"/>
              </w:rPr>
              <w:t>ым</w:t>
            </w:r>
            <w:r w:rsidR="00DB2215">
              <w:rPr>
                <w:color w:val="000000"/>
              </w:rPr>
              <w:t xml:space="preserve"> </w:t>
            </w:r>
            <w:r w:rsidR="002604F6">
              <w:rPr>
                <w:color w:val="000000"/>
              </w:rPr>
              <w:t>н</w:t>
            </w:r>
            <w:r w:rsidR="002604F6">
              <w:rPr>
                <w:color w:val="000000"/>
              </w:rPr>
              <w:t>а</w:t>
            </w:r>
            <w:r w:rsidR="002604F6">
              <w:rPr>
                <w:color w:val="000000"/>
              </w:rPr>
              <w:t>именованием</w:t>
            </w:r>
            <w:r>
              <w:rPr>
                <w:color w:val="000000"/>
              </w:rPr>
              <w:t xml:space="preserve"> фирмы изготовителя</w:t>
            </w:r>
            <w:r w:rsidR="00DB2215">
              <w:rPr>
                <w:color w:val="000000"/>
              </w:rPr>
              <w:t xml:space="preserve"> на верхней плоскости подвеса. </w:t>
            </w:r>
            <w:r w:rsidR="002604F6">
              <w:rPr>
                <w:color w:val="000000"/>
              </w:rPr>
              <w:t>Сидение п</w:t>
            </w:r>
            <w:r w:rsidR="00DB2215">
              <w:rPr>
                <w:color w:val="000000"/>
              </w:rPr>
              <w:t>одвес</w:t>
            </w:r>
            <w:r w:rsidR="002604F6">
              <w:rPr>
                <w:color w:val="000000"/>
              </w:rPr>
              <w:t>а</w:t>
            </w:r>
            <w:r w:rsidR="00DB2215">
              <w:rPr>
                <w:color w:val="000000"/>
              </w:rPr>
              <w:t xml:space="preserve"> </w:t>
            </w:r>
            <w:r w:rsidR="001A0243">
              <w:rPr>
                <w:color w:val="000000"/>
              </w:rPr>
              <w:t>без учета ц</w:t>
            </w:r>
            <w:r w:rsidR="001A0243">
              <w:rPr>
                <w:color w:val="000000"/>
              </w:rPr>
              <w:t>е</w:t>
            </w:r>
            <w:r w:rsidR="001A0243">
              <w:rPr>
                <w:color w:val="000000"/>
              </w:rPr>
              <w:t xml:space="preserve">пи </w:t>
            </w:r>
            <w:r w:rsidR="00DB2215">
              <w:rPr>
                <w:color w:val="000000"/>
              </w:rPr>
              <w:t>должн</w:t>
            </w:r>
            <w:r w:rsidR="002604F6">
              <w:rPr>
                <w:color w:val="000000"/>
              </w:rPr>
              <w:t>о</w:t>
            </w:r>
            <w:r w:rsidR="00DB2215">
              <w:rPr>
                <w:color w:val="000000"/>
              </w:rPr>
              <w:t xml:space="preserve"> иметь массу не более 1,3 кг.</w:t>
            </w:r>
            <w:r w:rsidR="00493A5F">
              <w:rPr>
                <w:color w:val="000000"/>
              </w:rPr>
              <w:t xml:space="preserve"> </w:t>
            </w:r>
            <w:r w:rsidR="004739C7">
              <w:rPr>
                <w:color w:val="000000"/>
              </w:rPr>
              <w:t>Температ</w:t>
            </w:r>
            <w:r w:rsidR="004739C7">
              <w:rPr>
                <w:color w:val="000000"/>
              </w:rPr>
              <w:t>у</w:t>
            </w:r>
            <w:r w:rsidR="004739C7">
              <w:rPr>
                <w:color w:val="000000"/>
              </w:rPr>
              <w:t>ра эксплуатации прорезиненного сидения подвеса от -50</w:t>
            </w:r>
            <w:proofErr w:type="gramStart"/>
            <w:r w:rsidR="004739C7" w:rsidRPr="00D75D27">
              <w:rPr>
                <w:color w:val="000000"/>
              </w:rPr>
              <w:t>°С</w:t>
            </w:r>
            <w:proofErr w:type="gramEnd"/>
            <w:r w:rsidR="004739C7">
              <w:rPr>
                <w:color w:val="000000"/>
              </w:rPr>
              <w:t xml:space="preserve"> до +60</w:t>
            </w:r>
            <w:r w:rsidR="004739C7" w:rsidRPr="00D75D27">
              <w:rPr>
                <w:color w:val="000000"/>
              </w:rPr>
              <w:t>°С</w:t>
            </w:r>
            <w:r w:rsidR="004739C7">
              <w:rPr>
                <w:color w:val="000000"/>
              </w:rPr>
              <w:t>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79" w:rsidRDefault="00C01079" w:rsidP="00D74A8E">
      <w:r>
        <w:separator/>
      </w:r>
    </w:p>
  </w:endnote>
  <w:endnote w:type="continuationSeparator" w:id="1">
    <w:p w:rsidR="00C01079" w:rsidRDefault="00C0107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79" w:rsidRDefault="00C01079" w:rsidP="00D74A8E">
      <w:r>
        <w:separator/>
      </w:r>
    </w:p>
  </w:footnote>
  <w:footnote w:type="continuationSeparator" w:id="1">
    <w:p w:rsidR="00C01079" w:rsidRDefault="00C0107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3E1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52500"/>
    <w:rsid w:val="0016012C"/>
    <w:rsid w:val="00167D9F"/>
    <w:rsid w:val="00172795"/>
    <w:rsid w:val="0018081B"/>
    <w:rsid w:val="00183F5E"/>
    <w:rsid w:val="00191FCF"/>
    <w:rsid w:val="001931E4"/>
    <w:rsid w:val="00196E1D"/>
    <w:rsid w:val="00197565"/>
    <w:rsid w:val="001A0243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39E7"/>
    <w:rsid w:val="0022573B"/>
    <w:rsid w:val="00231C6D"/>
    <w:rsid w:val="0023335C"/>
    <w:rsid w:val="00235276"/>
    <w:rsid w:val="002353EC"/>
    <w:rsid w:val="00245FBA"/>
    <w:rsid w:val="00252241"/>
    <w:rsid w:val="002604F6"/>
    <w:rsid w:val="00260843"/>
    <w:rsid w:val="0026620D"/>
    <w:rsid w:val="00276AED"/>
    <w:rsid w:val="00276F3A"/>
    <w:rsid w:val="002771C4"/>
    <w:rsid w:val="00277529"/>
    <w:rsid w:val="002811ED"/>
    <w:rsid w:val="002A50B4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96A62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739C7"/>
    <w:rsid w:val="00476E7D"/>
    <w:rsid w:val="00480C43"/>
    <w:rsid w:val="004814D0"/>
    <w:rsid w:val="00493A5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210D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471A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079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9338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26921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2215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0CBA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2014-11-15T06:19:00Z</cp:lastPrinted>
  <dcterms:created xsi:type="dcterms:W3CDTF">2014-11-15T06:37:00Z</dcterms:created>
  <dcterms:modified xsi:type="dcterms:W3CDTF">2015-01-15T09:45:00Z</dcterms:modified>
</cp:coreProperties>
</file>