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 1.</w:t>
            </w:r>
            <w:r w:rsidR="006629BB">
              <w:rPr>
                <w:b/>
                <w:bCs/>
                <w:sz w:val="22"/>
                <w:szCs w:val="22"/>
              </w:rPr>
              <w:t>6</w:t>
            </w:r>
            <w:r w:rsidR="009A0EF9">
              <w:rPr>
                <w:b/>
                <w:bCs/>
                <w:sz w:val="22"/>
                <w:szCs w:val="22"/>
              </w:rPr>
              <w:t>5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77356" cy="1408017"/>
                  <wp:effectExtent l="19050" t="0" r="8594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56" cy="140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A0EF9" w:rsidP="009A0EF9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2700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A0EF9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</w:t>
            </w:r>
            <w:r w:rsidR="009213E0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A0EF9" w:rsidP="006629B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6629BB">
              <w:rPr>
                <w:bCs/>
                <w:sz w:val="22"/>
                <w:szCs w:val="22"/>
              </w:rPr>
              <w:t>5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351BB5" w:rsidRDefault="006629BB" w:rsidP="00351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9A0EF9">
              <w:rPr>
                <w:color w:val="000000"/>
                <w:sz w:val="22"/>
                <w:szCs w:val="22"/>
              </w:rPr>
              <w:t>10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="00351BB5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351BB5" w:rsidRPr="00351BB5">
              <w:rPr>
                <w:color w:val="000000"/>
                <w:sz w:val="22"/>
                <w:szCs w:val="22"/>
              </w:rPr>
              <w:t>о</w:t>
            </w:r>
            <w:r w:rsidR="00351BB5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4E05F1" w:rsidP="004E05F1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ления, перпендикулярно подпятникам, закладных элеме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тов из профильной трубы сечением не менее 50х25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глухаря.  Подпятники должны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BB5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Рукоход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203929" w:rsidRDefault="006629BB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шт. </w:t>
            </w:r>
            <w:r w:rsidRPr="00E47A13">
              <w:rPr>
                <w:color w:val="000000"/>
              </w:rPr>
              <w:t>должен быть выполнен  из совокупн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 xml:space="preserve">сти металлических труб диметром не менее 32 мм и толщиной стенки 3.5мм </w:t>
            </w:r>
            <w:r w:rsidRPr="00E47A13">
              <w:t>с двумя штампованными</w:t>
            </w:r>
            <w:r>
              <w:t xml:space="preserve"> </w:t>
            </w:r>
            <w:r w:rsidRPr="00E47A13">
              <w:t xml:space="preserve"> </w:t>
            </w:r>
            <w:r w:rsidR="004E05F1" w:rsidRPr="00E47A13">
              <w:t>ушками,</w:t>
            </w:r>
            <w:r w:rsidRPr="00E47A13">
              <w:t xml:space="preserve"> выполненными из листовой стали толщ</w:t>
            </w:r>
            <w:r w:rsidRPr="00E47A13">
              <w:t>и</w:t>
            </w:r>
            <w:r w:rsidRPr="00E47A13">
              <w:t>ной не менее 4мм, под 4 самореза.</w:t>
            </w:r>
          </w:p>
        </w:tc>
      </w:tr>
      <w:tr w:rsidR="009A0EF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FE1134">
            <w:r>
              <w:rPr>
                <w:sz w:val="22"/>
                <w:szCs w:val="22"/>
              </w:rPr>
              <w:t>Брусья настолбные гимнастические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FE1134">
            <w:r>
              <w:t xml:space="preserve">В кол-ве 2шт. </w:t>
            </w:r>
            <w:r w:rsidRPr="00E97312">
              <w:t>должна быть выполнена  из мета</w:t>
            </w:r>
            <w:r w:rsidRPr="00E97312">
              <w:t>л</w:t>
            </w:r>
            <w:r w:rsidRPr="00E97312">
              <w:t>ли</w:t>
            </w:r>
            <w:r>
              <w:t>ческой трубы диметром не менее 4</w:t>
            </w:r>
            <w:r w:rsidRPr="00E97312">
              <w:t>2мм и толщ</w:t>
            </w:r>
            <w:r w:rsidRPr="00E97312">
              <w:t>и</w:t>
            </w:r>
            <w:r w:rsidRPr="00E97312">
              <w:t>ной стенки 3.5мм</w:t>
            </w:r>
          </w:p>
        </w:tc>
      </w:tr>
      <w:tr w:rsidR="009A0EF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9F0D72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9F0D72">
            <w:r>
              <w:t>В кол-ве 15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4E05F1" w:rsidRPr="00427E0A">
              <w:t>ушк</w:t>
            </w:r>
            <w:r w:rsidR="004E05F1" w:rsidRPr="00427E0A">
              <w:t>а</w:t>
            </w:r>
            <w:r w:rsidR="004E05F1" w:rsidRPr="00427E0A">
              <w:lastRenderedPageBreak/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9A0EF9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6629BB">
            <w:pPr>
              <w:snapToGrid w:val="0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Перекладина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усилинная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F550CB" w:rsidRDefault="009A0EF9" w:rsidP="009A0EF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3</w:t>
            </w:r>
            <w:r w:rsidRPr="00203929">
              <w:rPr>
                <w:color w:val="000000"/>
                <w:sz w:val="22"/>
                <w:szCs w:val="22"/>
              </w:rPr>
              <w:t>шт. должна быть выполнена  из металлич</w:t>
            </w:r>
            <w:r w:rsidRPr="00203929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ской трубы диметром не менее 4</w:t>
            </w:r>
            <w:r w:rsidRPr="00203929">
              <w:rPr>
                <w:color w:val="000000"/>
                <w:sz w:val="22"/>
                <w:szCs w:val="22"/>
              </w:rPr>
              <w:t>2мм и толщиной сте</w:t>
            </w:r>
            <w:r w:rsidRPr="00203929">
              <w:rPr>
                <w:color w:val="000000"/>
                <w:sz w:val="22"/>
                <w:szCs w:val="22"/>
              </w:rPr>
              <w:t>н</w:t>
            </w:r>
            <w:r w:rsidRPr="00203929">
              <w:rPr>
                <w:color w:val="000000"/>
                <w:sz w:val="22"/>
                <w:szCs w:val="22"/>
              </w:rPr>
              <w:t xml:space="preserve">ки 3.5мм и иметь два ребра жесткости. </w:t>
            </w:r>
          </w:p>
        </w:tc>
      </w:tr>
      <w:tr w:rsidR="009A0EF9" w:rsidRPr="00E506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203929">
            <w:pPr>
              <w:snapToGrid w:val="0"/>
              <w:rPr>
                <w:bCs/>
              </w:rPr>
            </w:pPr>
            <w:r>
              <w:rPr>
                <w:bCs/>
              </w:rPr>
              <w:t>Арка декоративная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6629BB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 xml:space="preserve">В кол-ве 4 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</w:p>
        </w:tc>
      </w:tr>
      <w:tr w:rsidR="009A0EF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CC3900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CC390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1 шт.  размером не менее 1900х1900мм. Должна быть выполнена из полипропиленового армированного </w:t>
            </w:r>
            <w:r w:rsidR="004E05F1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>
              <w:rPr>
                <w:bCs/>
              </w:rPr>
              <w:t xml:space="preserve"> и заканчиваться «Т» образной пластик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вой заглушкой. </w:t>
            </w:r>
          </w:p>
        </w:tc>
      </w:tr>
      <w:tr w:rsidR="009A0EF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Default="009A0EF9" w:rsidP="00086B0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Соединительные фанерные накладки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Default="009A0EF9" w:rsidP="00086B05">
            <w:pPr>
              <w:snapToGrid w:val="0"/>
              <w:rPr>
                <w:color w:val="000000"/>
              </w:rPr>
            </w:pPr>
            <w:r>
              <w:rPr>
                <w:bCs/>
              </w:rPr>
              <w:t xml:space="preserve">В кол-ве 4 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</w:p>
        </w:tc>
      </w:tr>
      <w:tr w:rsidR="009A0EF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Default="009A0EF9" w:rsidP="0097295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Ручка вспомогательная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3751C1" w:rsidRDefault="009A0EF9" w:rsidP="0097295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 кол-ве 4 </w:t>
            </w:r>
            <w:r w:rsidRPr="003751C1">
              <w:rPr>
                <w:color w:val="000000"/>
              </w:rPr>
              <w:t xml:space="preserve">шт. </w:t>
            </w:r>
            <w:bookmarkStart w:id="6" w:name="OLE_LINK14"/>
            <w:bookmarkStart w:id="7" w:name="OLE_LINK15"/>
            <w:bookmarkStart w:id="8" w:name="OLE_LINK19"/>
            <w:bookmarkStart w:id="9" w:name="OLE_LINK22"/>
            <w:bookmarkStart w:id="10" w:name="OLE_LINK27"/>
            <w:r w:rsidR="00B227FB" w:rsidRPr="00626B1C">
              <w:t>должна быть выполнена  из мета</w:t>
            </w:r>
            <w:r w:rsidR="00B227FB" w:rsidRPr="00626B1C">
              <w:t>л</w:t>
            </w:r>
            <w:r w:rsidR="00B227FB" w:rsidRPr="00626B1C">
              <w:t>лической трубы диметром не менее 22 мм и то</w:t>
            </w:r>
            <w:r w:rsidR="00B227FB" w:rsidRPr="00626B1C">
              <w:t>л</w:t>
            </w:r>
            <w:r w:rsidR="00B227FB" w:rsidRPr="00626B1C">
              <w:t>щиной стенки 2.5 мм  с двумя штампованными ушками, выполненными из листовой стали толщ</w:t>
            </w:r>
            <w:r w:rsidR="00B227FB" w:rsidRPr="00626B1C">
              <w:t>и</w:t>
            </w:r>
            <w:r w:rsidR="00B227FB" w:rsidRPr="00626B1C">
              <w:t>ной не менее 4мм, под 4 самореза. Вся металлич</w:t>
            </w:r>
            <w:r w:rsidR="00B227FB" w:rsidRPr="00626B1C">
              <w:t>е</w:t>
            </w:r>
            <w:r w:rsidR="00B227FB" w:rsidRPr="00626B1C">
              <w:t>ская поверхность обрезинена слоем яркой одн</w:t>
            </w:r>
            <w:r w:rsidR="00B227FB" w:rsidRPr="00626B1C">
              <w:t>о</w:t>
            </w:r>
            <w:r w:rsidR="00B227FB" w:rsidRPr="00626B1C">
              <w:t>родной резины (синим, красным или желтым цв</w:t>
            </w:r>
            <w:r w:rsidR="00B227FB" w:rsidRPr="00626B1C">
              <w:t>е</w:t>
            </w:r>
            <w:r w:rsidR="00B227FB" w:rsidRPr="00626B1C">
              <w:t>том), толщина резинового слоя ручки  не менее 5 мм. Обрезинивание металла выполнено методом литья под давлением. Внешняя поверхность рез</w:t>
            </w:r>
            <w:r w:rsidR="00B227FB" w:rsidRPr="00626B1C">
              <w:t>и</w:t>
            </w:r>
            <w:r w:rsidR="00B227FB" w:rsidRPr="00626B1C">
              <w:t>ны имеет фактуру шагрени. Температура эксплу</w:t>
            </w:r>
            <w:r w:rsidR="00B227FB" w:rsidRPr="00626B1C">
              <w:t>а</w:t>
            </w:r>
            <w:r w:rsidR="00B227FB" w:rsidRPr="00626B1C">
              <w:t>тации прорезиненной ручки от -50</w:t>
            </w:r>
            <w:proofErr w:type="gramStart"/>
            <w:r w:rsidR="00B227FB" w:rsidRPr="00626B1C">
              <w:t>°С</w:t>
            </w:r>
            <w:proofErr w:type="gramEnd"/>
            <w:r w:rsidR="00B227FB" w:rsidRPr="00626B1C">
              <w:t xml:space="preserve"> до +60°С. Р</w:t>
            </w:r>
            <w:r w:rsidR="00B227FB" w:rsidRPr="00626B1C">
              <w:t>е</w:t>
            </w:r>
            <w:r w:rsidR="00B227FB" w:rsidRPr="00626B1C">
              <w:t>зиновая поверхность ручки препятствует соскал</w:t>
            </w:r>
            <w:r w:rsidR="00B227FB" w:rsidRPr="00626B1C">
              <w:t>ь</w:t>
            </w:r>
            <w:r w:rsidR="00B227FB" w:rsidRPr="00626B1C">
              <w:t>зыванию руки и исключает примерзание мягких тканей человека в холодное время года. За счет о</w:t>
            </w:r>
            <w:r w:rsidR="00B227FB" w:rsidRPr="00626B1C">
              <w:t>б</w:t>
            </w:r>
            <w:r w:rsidR="00B227FB" w:rsidRPr="00626B1C">
              <w:t>резинивания  достигается более высокая травм</w:t>
            </w:r>
            <w:r w:rsidR="00B227FB" w:rsidRPr="00626B1C">
              <w:t>о</w:t>
            </w:r>
            <w:r w:rsidR="00B227FB" w:rsidRPr="00626B1C">
              <w:t>безопасность, атмосферостойкость и износосто</w:t>
            </w:r>
            <w:r w:rsidR="00B227FB" w:rsidRPr="00626B1C">
              <w:t>й</w:t>
            </w:r>
            <w:r w:rsidR="00B227FB" w:rsidRPr="00626B1C">
              <w:t>кость оборудования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A0EF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2D37A8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4E05F1">
            <w:r w:rsidRPr="00427E0A">
              <w:t>Клееный деревянный брус  должен быть выполнен из сосновой древесины,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="004E05F1">
              <w:t xml:space="preserve">н </w:t>
            </w:r>
            <w:r w:rsidRPr="00427E0A">
              <w:t>в заводских условиях проф</w:t>
            </w:r>
            <w:bookmarkStart w:id="11" w:name="_GoBack"/>
            <w:bookmarkEnd w:id="11"/>
            <w:r w:rsidRPr="00427E0A">
              <w:t>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 xml:space="preserve">нера должна быть  марки ФСФ сорт не ниже 2/2, все </w:t>
            </w:r>
            <w:r w:rsidRPr="00427E0A">
              <w:lastRenderedPageBreak/>
              <w:t>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EC2764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9A0EF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Default="009A0EF9" w:rsidP="002A7CFA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F9" w:rsidRPr="00E91D54" w:rsidRDefault="009A0EF9" w:rsidP="009A0EF9">
            <w:r w:rsidRPr="00427E0A">
              <w:t>Спортивный комплекс состои</w:t>
            </w:r>
            <w:r>
              <w:t>т из клееных столбов,  рукохода</w:t>
            </w:r>
            <w:r w:rsidRPr="00427E0A">
              <w:t xml:space="preserve">, </w:t>
            </w:r>
            <w:r>
              <w:t>арок декоративных</w:t>
            </w:r>
            <w:r w:rsidRPr="00427E0A">
              <w:t>, брусьев</w:t>
            </w:r>
            <w:r>
              <w:t xml:space="preserve"> гимнастич</w:t>
            </w:r>
            <w:r>
              <w:t>е</w:t>
            </w:r>
            <w:r>
              <w:t>ских</w:t>
            </w:r>
            <w:r w:rsidRPr="00427E0A">
              <w:t>,</w:t>
            </w:r>
            <w:r>
              <w:t xml:space="preserve"> перекладин, сетки полипропиленовой</w:t>
            </w:r>
            <w:r w:rsidR="008317DF">
              <w:t xml:space="preserve"> и ручек вспомогательных</w:t>
            </w:r>
            <w:r>
              <w:t>.</w:t>
            </w:r>
            <w:r w:rsidRPr="00427E0A">
              <w:t xml:space="preserve"> Все резьбовые соединения должны быть закрыты разноцветными пластик</w:t>
            </w:r>
            <w:r w:rsidRPr="00427E0A">
              <w:t>о</w:t>
            </w:r>
            <w:r w:rsidRPr="00427E0A">
              <w:t>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52" w:rsidRDefault="005F2E52" w:rsidP="00D74A8E">
      <w:r>
        <w:separator/>
      </w:r>
    </w:p>
  </w:endnote>
  <w:endnote w:type="continuationSeparator" w:id="0">
    <w:p w:rsidR="005F2E52" w:rsidRDefault="005F2E5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52" w:rsidRDefault="005F2E52" w:rsidP="00D74A8E">
      <w:r>
        <w:separator/>
      </w:r>
    </w:p>
  </w:footnote>
  <w:footnote w:type="continuationSeparator" w:id="0">
    <w:p w:rsidR="005F2E52" w:rsidRDefault="005F2E5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0323"/>
    <w:rsid w:val="000D5829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929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C1A16"/>
    <w:rsid w:val="004C29C0"/>
    <w:rsid w:val="004C6003"/>
    <w:rsid w:val="004D2067"/>
    <w:rsid w:val="004D3C57"/>
    <w:rsid w:val="004E05F1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4D6"/>
    <w:rsid w:val="005F2E52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512AC"/>
    <w:rsid w:val="007521BF"/>
    <w:rsid w:val="00782FE1"/>
    <w:rsid w:val="00783E1B"/>
    <w:rsid w:val="007960D1"/>
    <w:rsid w:val="0079705E"/>
    <w:rsid w:val="007A1E5D"/>
    <w:rsid w:val="007A2CC9"/>
    <w:rsid w:val="007A6D59"/>
    <w:rsid w:val="007B5789"/>
    <w:rsid w:val="007B7B04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17DF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0EF9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AF68AA"/>
    <w:rsid w:val="00B018A4"/>
    <w:rsid w:val="00B227FB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C31D3"/>
    <w:rsid w:val="00CC4A8A"/>
    <w:rsid w:val="00CC5808"/>
    <w:rsid w:val="00CD24E8"/>
    <w:rsid w:val="00CD722F"/>
    <w:rsid w:val="00CE208C"/>
    <w:rsid w:val="00CF67EC"/>
    <w:rsid w:val="00D038EB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001B"/>
    <w:rsid w:val="00E42433"/>
    <w:rsid w:val="00E50BF2"/>
    <w:rsid w:val="00E53066"/>
    <w:rsid w:val="00E53B75"/>
    <w:rsid w:val="00E557C9"/>
    <w:rsid w:val="00E843F7"/>
    <w:rsid w:val="00E91D54"/>
    <w:rsid w:val="00E938B0"/>
    <w:rsid w:val="00E97312"/>
    <w:rsid w:val="00EA241A"/>
    <w:rsid w:val="00EC2764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B9D"/>
    <w:rsid w:val="00F51622"/>
    <w:rsid w:val="00F550CB"/>
    <w:rsid w:val="00F72115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0195-05E9-491C-AED9-BA703187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6</cp:revision>
  <cp:lastPrinted>2011-05-31T12:13:00Z</cp:lastPrinted>
  <dcterms:created xsi:type="dcterms:W3CDTF">2013-11-14T12:11:00Z</dcterms:created>
  <dcterms:modified xsi:type="dcterms:W3CDTF">2014-10-26T13:58:00Z</dcterms:modified>
</cp:coreProperties>
</file>